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F2B" w:rsidRDefault="002B2F2B" w:rsidP="002B2F2B">
      <w:pPr>
        <w:pStyle w:val="NormalWeb"/>
        <w:shd w:val="clear" w:color="auto" w:fill="FFFFFF"/>
        <w:spacing w:before="0" w:beforeAutospacing="0" w:after="150" w:afterAutospacing="0" w:line="420" w:lineRule="atLeast"/>
        <w:textAlignment w:val="baseline"/>
        <w:rPr>
          <w:rFonts w:ascii="Roboto" w:hAnsi="Roboto"/>
          <w:color w:val="6A695E"/>
          <w:sz w:val="21"/>
          <w:szCs w:val="21"/>
        </w:rPr>
      </w:pPr>
      <w:r>
        <w:rPr>
          <w:rFonts w:ascii="Roboto" w:hAnsi="Roboto"/>
          <w:color w:val="6A695E"/>
          <w:sz w:val="21"/>
          <w:szCs w:val="21"/>
        </w:rPr>
        <w:t>GESTIONE DELLE SEGNALAZIONI</w:t>
      </w:r>
      <w:r>
        <w:rPr>
          <w:rFonts w:ascii="Roboto" w:hAnsi="Roboto"/>
          <w:color w:val="6A695E"/>
          <w:sz w:val="21"/>
          <w:szCs w:val="21"/>
        </w:rPr>
        <w:br/>
        <w:t>Chiunque venga a conoscenza o sospetti comportamenti lesivi, così come individuati dal</w:t>
      </w:r>
      <w:r>
        <w:rPr>
          <w:rFonts w:ascii="Roboto" w:hAnsi="Roboto"/>
          <w:color w:val="6A695E"/>
          <w:sz w:val="21"/>
          <w:szCs w:val="21"/>
        </w:rPr>
        <w:br/>
        <w:t>Regolamento Safeguarding e dalle Linee Guida predisposti dalla F.A.S.I., integralmente</w:t>
      </w:r>
      <w:r>
        <w:rPr>
          <w:rFonts w:ascii="Roboto" w:hAnsi="Roboto"/>
          <w:color w:val="6A695E"/>
          <w:sz w:val="21"/>
          <w:szCs w:val="21"/>
        </w:rPr>
        <w:br/>
        <w:t>richiamate nel presente documento, posti in essere da tesserati ovvero da persone terze</w:t>
      </w:r>
      <w:r>
        <w:rPr>
          <w:rFonts w:ascii="Roboto" w:hAnsi="Roboto"/>
          <w:color w:val="6A695E"/>
          <w:sz w:val="21"/>
          <w:szCs w:val="21"/>
        </w:rPr>
        <w:br/>
        <w:t>nei confronti di tesserati, con particolare attenzione ai minori, deve segnalarlo</w:t>
      </w:r>
      <w:r>
        <w:rPr>
          <w:rFonts w:ascii="Roboto" w:hAnsi="Roboto"/>
          <w:color w:val="6A695E"/>
          <w:sz w:val="21"/>
          <w:szCs w:val="21"/>
        </w:rPr>
        <w:br/>
        <w:t>immediatamente al Responsabile contro abusi, violenz</w:t>
      </w:r>
      <w:r>
        <w:rPr>
          <w:rFonts w:ascii="Roboto" w:hAnsi="Roboto"/>
          <w:color w:val="6A695E"/>
          <w:sz w:val="21"/>
          <w:szCs w:val="21"/>
        </w:rPr>
        <w:t>e e discriminazioni, Sig. Gennari Daneri Andrea</w:t>
      </w:r>
      <w:r>
        <w:rPr>
          <w:rFonts w:ascii="Roboto" w:hAnsi="Roboto"/>
          <w:color w:val="6A695E"/>
          <w:sz w:val="21"/>
          <w:szCs w:val="21"/>
        </w:rPr>
        <w:t>, sia a voce che per iscritto all’indirizzo di posta elettronica</w:t>
      </w:r>
      <w:r>
        <w:rPr>
          <w:rFonts w:ascii="Roboto" w:hAnsi="Roboto"/>
          <w:color w:val="6A695E"/>
          <w:sz w:val="21"/>
          <w:szCs w:val="21"/>
        </w:rPr>
        <w:br/>
        <w:t>Andreadaneri@pareti.it</w:t>
      </w:r>
      <w:r>
        <w:rPr>
          <w:rFonts w:ascii="Roboto" w:hAnsi="Roboto"/>
          <w:color w:val="6A695E"/>
          <w:sz w:val="21"/>
          <w:szCs w:val="21"/>
        </w:rPr>
        <w:br/>
        <w:t>Detto Responsabile sarà l’unico ad avere la password di accesso a detto indirizzo mail.</w:t>
      </w:r>
      <w:r>
        <w:rPr>
          <w:rFonts w:ascii="Roboto" w:hAnsi="Roboto"/>
          <w:color w:val="6A695E"/>
          <w:sz w:val="21"/>
          <w:szCs w:val="21"/>
        </w:rPr>
        <w:br/>
        <w:t>La segnalazione potrà in aggiunta essere inoltrata al Safeguarding Officer della F.A.S.I.</w:t>
      </w:r>
      <w:r>
        <w:rPr>
          <w:rFonts w:ascii="Roboto" w:hAnsi="Roboto"/>
          <w:color w:val="6A695E"/>
          <w:sz w:val="21"/>
          <w:szCs w:val="21"/>
        </w:rPr>
        <w:br/>
        <w:t>all’indirizzo mail safegu</w:t>
      </w:r>
      <w:bookmarkStart w:id="0" w:name="_GoBack"/>
      <w:bookmarkEnd w:id="0"/>
      <w:r>
        <w:rPr>
          <w:rFonts w:ascii="Roboto" w:hAnsi="Roboto"/>
          <w:color w:val="6A695E"/>
          <w:sz w:val="21"/>
          <w:szCs w:val="21"/>
        </w:rPr>
        <w:t>arding@federclimb.it.</w:t>
      </w:r>
      <w:r>
        <w:rPr>
          <w:rFonts w:ascii="Roboto" w:hAnsi="Roboto"/>
          <w:color w:val="6A695E"/>
          <w:sz w:val="21"/>
          <w:szCs w:val="21"/>
        </w:rPr>
        <w:br/>
        <w:t>Nel caso di una segnalazione che coinvolga un minore come presunta vittima, devono</w:t>
      </w:r>
      <w:r>
        <w:rPr>
          <w:rFonts w:ascii="Roboto" w:hAnsi="Roboto"/>
          <w:color w:val="6A695E"/>
          <w:sz w:val="21"/>
          <w:szCs w:val="21"/>
        </w:rPr>
        <w:br/>
        <w:t>essere immediatamente informati coloro che esercitano la potestà genitoriale ovvero il</w:t>
      </w:r>
      <w:r>
        <w:rPr>
          <w:rFonts w:ascii="Roboto" w:hAnsi="Roboto"/>
          <w:color w:val="6A695E"/>
          <w:sz w:val="21"/>
          <w:szCs w:val="21"/>
        </w:rPr>
        <w:br/>
        <w:t>tutore legale o il curatore, per il tramite del Responsabile contro abusi, violenze e</w:t>
      </w:r>
      <w:r>
        <w:rPr>
          <w:rFonts w:ascii="Roboto" w:hAnsi="Roboto"/>
          <w:color w:val="6A695E"/>
          <w:sz w:val="21"/>
          <w:szCs w:val="21"/>
        </w:rPr>
        <w:br/>
        <w:t>discriminazioni, a meno che ciò non esponga il minore a un rischio per la sua sicurezza.</w:t>
      </w:r>
      <w:r>
        <w:rPr>
          <w:rFonts w:ascii="Roboto" w:hAnsi="Roboto"/>
          <w:color w:val="6A695E"/>
          <w:sz w:val="21"/>
          <w:szCs w:val="21"/>
        </w:rPr>
        <w:br/>
        <w:t>Nel caso in cui i fatti integrino un illecito disciplinare deve essere inoltrata la segnalazione</w:t>
      </w:r>
      <w:r>
        <w:rPr>
          <w:rFonts w:ascii="Roboto" w:hAnsi="Roboto"/>
          <w:color w:val="6A695E"/>
          <w:sz w:val="21"/>
          <w:szCs w:val="21"/>
        </w:rPr>
        <w:br/>
        <w:t>al Procuratore Federale della F.A.S.I.. E ciò anche per il tramite del Responsabile contro</w:t>
      </w:r>
      <w:r>
        <w:rPr>
          <w:rFonts w:ascii="Roboto" w:hAnsi="Roboto"/>
          <w:color w:val="6A695E"/>
          <w:sz w:val="21"/>
          <w:szCs w:val="21"/>
        </w:rPr>
        <w:br/>
        <w:t>abusi violenze e discriminazioni.</w:t>
      </w:r>
      <w:r>
        <w:rPr>
          <w:rFonts w:ascii="Roboto" w:hAnsi="Roboto"/>
          <w:color w:val="6A695E"/>
          <w:sz w:val="21"/>
          <w:szCs w:val="21"/>
        </w:rPr>
        <w:br/>
        <w:t>La segnalazione di detti comportamenti lesivi deve essere gestita immediatamente e con</w:t>
      </w:r>
      <w:r>
        <w:rPr>
          <w:rFonts w:ascii="Roboto" w:hAnsi="Roboto"/>
          <w:color w:val="6A695E"/>
          <w:sz w:val="21"/>
          <w:szCs w:val="21"/>
        </w:rPr>
        <w:br/>
        <w:t>estrema riservatezza.</w:t>
      </w:r>
      <w:r>
        <w:rPr>
          <w:rFonts w:ascii="Roboto" w:hAnsi="Roboto"/>
          <w:color w:val="6A695E"/>
          <w:sz w:val="21"/>
          <w:szCs w:val="21"/>
        </w:rPr>
        <w:br/>
        <w:t>In particolare, la Società deve adottare apposite misure per evitare la cd. vittimizzazione</w:t>
      </w:r>
      <w:r>
        <w:rPr>
          <w:rFonts w:ascii="Roboto" w:hAnsi="Roboto"/>
          <w:color w:val="6A695E"/>
          <w:sz w:val="21"/>
          <w:szCs w:val="21"/>
        </w:rPr>
        <w:br/>
        <w:t>secondaria e quindi garantire e tutelare, e se del caso assistere, sia coloro che abbiano</w:t>
      </w:r>
      <w:r>
        <w:rPr>
          <w:rFonts w:ascii="Roboto" w:hAnsi="Roboto"/>
          <w:color w:val="6A695E"/>
          <w:sz w:val="21"/>
          <w:szCs w:val="21"/>
        </w:rPr>
        <w:br/>
        <w:t>presentato una segnalazione o una denuncia o abbiano manifestato l’intenzione di farlo</w:t>
      </w:r>
      <w:r>
        <w:rPr>
          <w:rFonts w:ascii="Roboto" w:hAnsi="Roboto"/>
          <w:color w:val="6A695E"/>
          <w:sz w:val="21"/>
          <w:szCs w:val="21"/>
        </w:rPr>
        <w:br/>
        <w:t>sia coloro che hanno assistito o sostenuto un tesserato che abbia presentato una</w:t>
      </w:r>
      <w:r>
        <w:rPr>
          <w:rFonts w:ascii="Roboto" w:hAnsi="Roboto"/>
          <w:color w:val="6A695E"/>
          <w:sz w:val="21"/>
          <w:szCs w:val="21"/>
        </w:rPr>
        <w:br/>
        <w:t>segnalazione o una denuncia o abbia reso testimonianza o sia stato audito dal</w:t>
      </w:r>
      <w:r>
        <w:rPr>
          <w:rFonts w:ascii="Roboto" w:hAnsi="Roboto"/>
          <w:color w:val="6A695E"/>
          <w:sz w:val="21"/>
          <w:szCs w:val="21"/>
        </w:rPr>
        <w:br/>
        <w:t>Procuratore Federale in un procedimento per simili fatti, ovvero adottato una qualsiasi</w:t>
      </w:r>
      <w:r>
        <w:rPr>
          <w:rFonts w:ascii="Roboto" w:hAnsi="Roboto"/>
          <w:color w:val="6A695E"/>
          <w:sz w:val="21"/>
          <w:szCs w:val="21"/>
        </w:rPr>
        <w:br/>
        <w:t>iniziativa relativa alle politiche di safeguarding.</w:t>
      </w:r>
      <w:r>
        <w:rPr>
          <w:rFonts w:ascii="Roboto" w:hAnsi="Roboto"/>
          <w:color w:val="6A695E"/>
          <w:sz w:val="21"/>
          <w:szCs w:val="21"/>
        </w:rPr>
        <w:br/>
        <w:t>L’Associazione/Società deve garantire l’accesso del Responsabile contro abusi, violenze e</w:t>
      </w:r>
      <w:r>
        <w:rPr>
          <w:rFonts w:ascii="Roboto" w:hAnsi="Roboto"/>
          <w:color w:val="6A695E"/>
          <w:sz w:val="21"/>
          <w:szCs w:val="21"/>
        </w:rPr>
        <w:br/>
        <w:t>discriminazioni nonché del Safeguarding Officer Federale alle informazioni e alle strutture</w:t>
      </w:r>
      <w:r>
        <w:rPr>
          <w:rFonts w:ascii="Roboto" w:hAnsi="Roboto"/>
          <w:color w:val="6A695E"/>
          <w:sz w:val="21"/>
          <w:szCs w:val="21"/>
        </w:rPr>
        <w:br/>
        <w:t>sportive, anche mediante audizioni e ispezioni senza preavviso, e deve favorire la</w:t>
      </w:r>
      <w:r>
        <w:rPr>
          <w:rFonts w:ascii="Roboto" w:hAnsi="Roboto"/>
          <w:color w:val="6A695E"/>
          <w:sz w:val="21"/>
          <w:szCs w:val="21"/>
        </w:rPr>
        <w:br/>
        <w:t>collaborazione dei tesserati e di tutti coloro che partecipano con qualsiasi funzione o titolo</w:t>
      </w:r>
      <w:r>
        <w:rPr>
          <w:rFonts w:ascii="Roboto" w:hAnsi="Roboto"/>
          <w:color w:val="6A695E"/>
          <w:sz w:val="21"/>
          <w:szCs w:val="21"/>
        </w:rPr>
        <w:br/>
        <w:t>all’attività sportiva.</w:t>
      </w:r>
      <w:r>
        <w:rPr>
          <w:rFonts w:ascii="Roboto" w:hAnsi="Roboto"/>
          <w:color w:val="6A695E"/>
          <w:sz w:val="21"/>
          <w:szCs w:val="21"/>
        </w:rPr>
        <w:br/>
        <w:t>Sono previste sanzioni per le segnalazioni manifestamente infondate.</w:t>
      </w:r>
    </w:p>
    <w:p w:rsidR="00F34714" w:rsidRDefault="00F34714"/>
    <w:sectPr w:rsidR="00F347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F2B"/>
    <w:rsid w:val="002B2F2B"/>
    <w:rsid w:val="00F3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2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2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3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StoneTemple</dc:creator>
  <cp:lastModifiedBy>StoneTemple</cp:lastModifiedBy>
  <cp:revision>1</cp:revision>
  <dcterms:created xsi:type="dcterms:W3CDTF">2024-12-22T11:16:00Z</dcterms:created>
  <dcterms:modified xsi:type="dcterms:W3CDTF">2024-12-22T11:22:00Z</dcterms:modified>
</cp:coreProperties>
</file>